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D959" w14:textId="684E379E" w:rsidR="001962AB" w:rsidRPr="00A66E08" w:rsidRDefault="001962AB" w:rsidP="00A66E08">
      <w:pPr>
        <w:jc w:val="both"/>
        <w:rPr>
          <w:b/>
          <w:bCs/>
          <w:lang w:val="en-US"/>
        </w:rPr>
      </w:pPr>
      <w:r w:rsidRPr="00A66E08">
        <w:rPr>
          <w:b/>
          <w:bCs/>
          <w:lang w:val="en-US"/>
        </w:rPr>
        <w:t>ENERGIZERS</w:t>
      </w:r>
    </w:p>
    <w:p w14:paraId="248CE6F7" w14:textId="0DDC1174" w:rsidR="00A66E08" w:rsidRPr="00A66E08" w:rsidRDefault="00A66E08" w:rsidP="00A66E08">
      <w:pPr>
        <w:jc w:val="both"/>
        <w:rPr>
          <w:lang w:val="en-US"/>
        </w:rPr>
      </w:pPr>
      <w:r w:rsidRPr="00A66E08">
        <w:rPr>
          <w:lang w:val="en-US"/>
        </w:rPr>
        <w:t>In various activities such as class reflection days at OLVCplus we have a habit of using so-called "</w:t>
      </w:r>
      <w:proofErr w:type="spellStart"/>
      <w:r w:rsidRPr="00A66E08">
        <w:rPr>
          <w:lang w:val="en-US"/>
        </w:rPr>
        <w:t>energisers</w:t>
      </w:r>
      <w:proofErr w:type="spellEnd"/>
      <w:r w:rsidRPr="00A66E08">
        <w:rPr>
          <w:lang w:val="en-US"/>
        </w:rPr>
        <w:t xml:space="preserve">" to </w:t>
      </w:r>
      <w:r w:rsidR="008F699B">
        <w:rPr>
          <w:lang w:val="en-US"/>
        </w:rPr>
        <w:t>get the students warmed-up</w:t>
      </w:r>
      <w:r w:rsidRPr="00A66E08">
        <w:rPr>
          <w:lang w:val="en-US"/>
        </w:rPr>
        <w:t xml:space="preserve"> for certain assignments. It is also a playful way to divide students into groups. In this way, you learn which pupils take the initiative.</w:t>
      </w:r>
    </w:p>
    <w:p w14:paraId="4C855803" w14:textId="77777777" w:rsidR="00A66E08" w:rsidRPr="00A66E08" w:rsidRDefault="00A66E08" w:rsidP="00A66E08">
      <w:pPr>
        <w:jc w:val="both"/>
        <w:rPr>
          <w:lang w:val="en-US"/>
        </w:rPr>
      </w:pPr>
      <w:r w:rsidRPr="00A66E08">
        <w:rPr>
          <w:lang w:val="en-US"/>
        </w:rPr>
        <w:t>We list here some ideas that can be used:</w:t>
      </w:r>
    </w:p>
    <w:p w14:paraId="6B5818B6" w14:textId="00C81331" w:rsidR="00A66E08" w:rsidRDefault="00A66E08" w:rsidP="00A66E08">
      <w:pPr>
        <w:pStyle w:val="Lijstalinea"/>
        <w:numPr>
          <w:ilvl w:val="0"/>
          <w:numId w:val="2"/>
        </w:numPr>
        <w:jc w:val="both"/>
        <w:rPr>
          <w:lang w:val="en-US"/>
        </w:rPr>
      </w:pPr>
      <w:r w:rsidRPr="00A66E08">
        <w:rPr>
          <w:lang w:val="en-US"/>
        </w:rPr>
        <w:t xml:space="preserve">You can have the pupils </w:t>
      </w:r>
      <w:r w:rsidR="008F699B">
        <w:rPr>
          <w:lang w:val="en-US"/>
        </w:rPr>
        <w:t>organize themselves according to the</w:t>
      </w:r>
      <w:r w:rsidRPr="00A66E08">
        <w:rPr>
          <w:lang w:val="en-US"/>
        </w:rPr>
        <w:t xml:space="preserve"> color of their s</w:t>
      </w:r>
      <w:r>
        <w:rPr>
          <w:lang w:val="en-US"/>
        </w:rPr>
        <w:t>ocks</w:t>
      </w:r>
      <w:r w:rsidRPr="00A66E08">
        <w:rPr>
          <w:lang w:val="en-US"/>
        </w:rPr>
        <w:t>, their date of birth,</w:t>
      </w:r>
      <w:r w:rsidR="008F699B">
        <w:rPr>
          <w:lang w:val="en-US"/>
        </w:rPr>
        <w:t xml:space="preserve"> </w:t>
      </w:r>
      <w:r w:rsidRPr="00A66E08">
        <w:rPr>
          <w:lang w:val="en-US"/>
        </w:rPr>
        <w:t xml:space="preserve">... You can also make this task more difficult by </w:t>
      </w:r>
      <w:r w:rsidR="008F699B">
        <w:rPr>
          <w:lang w:val="en-US"/>
        </w:rPr>
        <w:t>gathering them</w:t>
      </w:r>
      <w:r w:rsidRPr="00A66E08">
        <w:rPr>
          <w:lang w:val="en-US"/>
        </w:rPr>
        <w:t xml:space="preserve"> in a circle and forcing them to stand on chairs. That way they also have to take care of each other and dare to</w:t>
      </w:r>
      <w:r w:rsidR="008F699B">
        <w:rPr>
          <w:lang w:val="en-US"/>
        </w:rPr>
        <w:t xml:space="preserve"> support each</w:t>
      </w:r>
      <w:r w:rsidRPr="00A66E08">
        <w:rPr>
          <w:lang w:val="en-US"/>
        </w:rPr>
        <w:t xml:space="preserve"> other</w:t>
      </w:r>
      <w:r w:rsidR="008F699B">
        <w:rPr>
          <w:lang w:val="en-US"/>
        </w:rPr>
        <w:t xml:space="preserve"> physically</w:t>
      </w:r>
      <w:r w:rsidRPr="00A66E08">
        <w:rPr>
          <w:lang w:val="en-US"/>
        </w:rPr>
        <w:t xml:space="preserve">. In such a task you also learn who dares to </w:t>
      </w:r>
      <w:r w:rsidR="008F699B">
        <w:rPr>
          <w:lang w:val="en-US"/>
        </w:rPr>
        <w:t xml:space="preserve">grab another </w:t>
      </w:r>
      <w:r w:rsidRPr="00A66E08">
        <w:rPr>
          <w:lang w:val="en-US"/>
        </w:rPr>
        <w:t>and, of course, especially who is helpful.</w:t>
      </w:r>
    </w:p>
    <w:p w14:paraId="2D4EFE1F" w14:textId="77777777" w:rsidR="00A66E08" w:rsidRDefault="00A66E08" w:rsidP="00A66E08">
      <w:pPr>
        <w:pStyle w:val="Lijstalinea"/>
        <w:jc w:val="both"/>
        <w:rPr>
          <w:lang w:val="en-US"/>
        </w:rPr>
      </w:pPr>
    </w:p>
    <w:p w14:paraId="44C716A2" w14:textId="4D1DF41F" w:rsidR="00A66E08" w:rsidRDefault="00A66E08" w:rsidP="00A66E08">
      <w:pPr>
        <w:pStyle w:val="Lijstalinea"/>
        <w:numPr>
          <w:ilvl w:val="0"/>
          <w:numId w:val="2"/>
        </w:numPr>
        <w:jc w:val="both"/>
        <w:rPr>
          <w:lang w:val="en-US"/>
        </w:rPr>
      </w:pPr>
      <w:r w:rsidRPr="00A66E08">
        <w:rPr>
          <w:lang w:val="en-US"/>
        </w:rPr>
        <w:t xml:space="preserve">You can stick a sheet on the </w:t>
      </w:r>
      <w:r w:rsidR="008F699B">
        <w:rPr>
          <w:lang w:val="en-US"/>
        </w:rPr>
        <w:t>students’ back</w:t>
      </w:r>
      <w:r w:rsidRPr="00A66E08">
        <w:rPr>
          <w:lang w:val="en-US"/>
        </w:rPr>
        <w:t xml:space="preserve"> with a color on it, for example, and tell them not to talk </w:t>
      </w:r>
      <w:r w:rsidR="008F699B">
        <w:rPr>
          <w:lang w:val="en-US"/>
        </w:rPr>
        <w:t>while they organize themselves according to color</w:t>
      </w:r>
      <w:r w:rsidRPr="00A66E08">
        <w:rPr>
          <w:lang w:val="en-US"/>
        </w:rPr>
        <w:t xml:space="preserve">. It gets more exciting and complicated when you write down those </w:t>
      </w:r>
      <w:r w:rsidR="008F699B" w:rsidRPr="00A66E08">
        <w:rPr>
          <w:lang w:val="en-US"/>
        </w:rPr>
        <w:t>colors</w:t>
      </w:r>
      <w:r w:rsidRPr="00A66E08">
        <w:rPr>
          <w:lang w:val="en-US"/>
        </w:rPr>
        <w:t xml:space="preserve"> in a different </w:t>
      </w:r>
      <w:r w:rsidR="008F699B" w:rsidRPr="00A66E08">
        <w:rPr>
          <w:lang w:val="en-US"/>
        </w:rPr>
        <w:t>color</w:t>
      </w:r>
      <w:r w:rsidRPr="00A66E08">
        <w:rPr>
          <w:lang w:val="en-US"/>
        </w:rPr>
        <w:t>.</w:t>
      </w:r>
    </w:p>
    <w:p w14:paraId="24BC104E" w14:textId="77777777" w:rsidR="00A66E08" w:rsidRPr="00A66E08" w:rsidRDefault="00A66E08" w:rsidP="00A66E08">
      <w:pPr>
        <w:pStyle w:val="Lijstalinea"/>
        <w:rPr>
          <w:lang w:val="en-US"/>
        </w:rPr>
      </w:pPr>
    </w:p>
    <w:p w14:paraId="2DE8A034" w14:textId="77777777" w:rsidR="00A66E08" w:rsidRDefault="00A66E08" w:rsidP="00A66E08">
      <w:pPr>
        <w:pStyle w:val="Lijstalinea"/>
        <w:numPr>
          <w:ilvl w:val="0"/>
          <w:numId w:val="2"/>
        </w:numPr>
        <w:jc w:val="both"/>
        <w:rPr>
          <w:lang w:val="en-US"/>
        </w:rPr>
      </w:pPr>
      <w:r w:rsidRPr="00A66E08">
        <w:rPr>
          <w:lang w:val="en-US"/>
        </w:rPr>
        <w:t xml:space="preserve">You can also provide envelopes and then work with </w:t>
      </w:r>
      <w:proofErr w:type="spellStart"/>
      <w:r w:rsidRPr="00A66E08">
        <w:rPr>
          <w:lang w:val="en-US"/>
        </w:rPr>
        <w:t>e.g</w:t>
      </w:r>
      <w:proofErr w:type="spellEnd"/>
      <w:r w:rsidRPr="00A66E08">
        <w:rPr>
          <w:lang w:val="en-US"/>
        </w:rPr>
        <w:t>:</w:t>
      </w:r>
    </w:p>
    <w:p w14:paraId="68EECFFC" w14:textId="77777777" w:rsidR="00A66E08" w:rsidRDefault="00A66E08" w:rsidP="00A66E08">
      <w:pPr>
        <w:pStyle w:val="Lijstalinea"/>
        <w:numPr>
          <w:ilvl w:val="1"/>
          <w:numId w:val="2"/>
        </w:numPr>
        <w:jc w:val="both"/>
        <w:rPr>
          <w:lang w:val="en-US"/>
        </w:rPr>
      </w:pPr>
      <w:r w:rsidRPr="00A66E08">
        <w:rPr>
          <w:lang w:val="en-US"/>
        </w:rPr>
        <w:t>for pairs: name of an author (e.g. Shakespeare) and a well-known work (Hamlet), name of a film (Indiana Jones) and main actor (Harrison Ford),...</w:t>
      </w:r>
    </w:p>
    <w:p w14:paraId="0ED98C97" w14:textId="19E74FC3" w:rsidR="00A66E08" w:rsidRPr="00A66E08" w:rsidRDefault="00A66E08" w:rsidP="00A66E08">
      <w:pPr>
        <w:pStyle w:val="Lijstalinea"/>
        <w:numPr>
          <w:ilvl w:val="1"/>
          <w:numId w:val="2"/>
        </w:numPr>
        <w:jc w:val="both"/>
        <w:rPr>
          <w:lang w:val="en-US"/>
        </w:rPr>
      </w:pPr>
      <w:r w:rsidRPr="00A66E08">
        <w:rPr>
          <w:lang w:val="en-US"/>
        </w:rPr>
        <w:t xml:space="preserve">for larger groups, you can also work with ingredients (e.g. spaghetti bolognaise - </w:t>
      </w:r>
      <w:r w:rsidR="008F699B" w:rsidRPr="00A66E08">
        <w:rPr>
          <w:lang w:val="en-US"/>
        </w:rPr>
        <w:t>spaghetti</w:t>
      </w:r>
      <w:r w:rsidRPr="00A66E08">
        <w:rPr>
          <w:lang w:val="en-US"/>
        </w:rPr>
        <w:t xml:space="preserve"> - tomatoes - onions - minced meat), with landmarks of a city (Eiffel Tower, Paris),...</w:t>
      </w:r>
    </w:p>
    <w:p w14:paraId="4AF34144" w14:textId="74E5AE3D" w:rsidR="00A66E08" w:rsidRPr="00A66E08" w:rsidRDefault="00A66E08" w:rsidP="00A66E08">
      <w:pPr>
        <w:jc w:val="both"/>
        <w:rPr>
          <w:lang w:val="en-US"/>
        </w:rPr>
      </w:pPr>
      <w:r w:rsidRPr="00A66E08">
        <w:rPr>
          <w:lang w:val="en-US"/>
        </w:rPr>
        <w:t>These were just a few examples</w:t>
      </w:r>
      <w:r w:rsidR="008F699B">
        <w:rPr>
          <w:lang w:val="en-US"/>
        </w:rPr>
        <w:t xml:space="preserve"> </w:t>
      </w:r>
      <w:proofErr w:type="spellStart"/>
      <w:r w:rsidR="008F699B">
        <w:rPr>
          <w:lang w:val="en-US"/>
        </w:rPr>
        <w:t>that</w:t>
      </w:r>
      <w:r w:rsidRPr="00A66E08">
        <w:rPr>
          <w:lang w:val="en-US"/>
        </w:rPr>
        <w:t>work</w:t>
      </w:r>
      <w:proofErr w:type="spellEnd"/>
      <w:r w:rsidRPr="00A66E08">
        <w:rPr>
          <w:lang w:val="en-US"/>
        </w:rPr>
        <w:t xml:space="preserve"> if you want to divide a group into subgroups in a fun way and it works better than just </w:t>
      </w:r>
      <w:r w:rsidR="008F699B">
        <w:rPr>
          <w:lang w:val="en-US"/>
        </w:rPr>
        <w:t>forming groups by attributing numbers to the students, w</w:t>
      </w:r>
      <w:r w:rsidRPr="00A66E08">
        <w:rPr>
          <w:lang w:val="en-US"/>
        </w:rPr>
        <w:t xml:space="preserve">hich of course you can still do if you're short of time, but test this out and be sure to let us know if you have any more ideas, because this list is just a starting point and we are happy to </w:t>
      </w:r>
      <w:r w:rsidR="008F699B">
        <w:rPr>
          <w:lang w:val="en-US"/>
        </w:rPr>
        <w:t>complete</w:t>
      </w:r>
      <w:r w:rsidRPr="00A66E08">
        <w:rPr>
          <w:lang w:val="en-US"/>
        </w:rPr>
        <w:t xml:space="preserve"> it with new ideas.</w:t>
      </w:r>
    </w:p>
    <w:p w14:paraId="71831A21" w14:textId="3008B279" w:rsidR="001962AB" w:rsidRPr="009F4B0F" w:rsidRDefault="00A66E08" w:rsidP="00A66E08">
      <w:pPr>
        <w:jc w:val="both"/>
        <w:rPr>
          <w:lang w:val="en-US"/>
        </w:rPr>
      </w:pPr>
      <w:r w:rsidRPr="00A66E08">
        <w:rPr>
          <w:lang w:val="en-US"/>
        </w:rPr>
        <w:t>Feel free to email new ideas to: werner.desmet@olvcplus.be</w:t>
      </w:r>
    </w:p>
    <w:sectPr w:rsidR="001962AB" w:rsidRPr="009F4B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6873" w14:textId="77777777" w:rsidR="005E7065" w:rsidRDefault="005E7065" w:rsidP="00EA42DE">
      <w:pPr>
        <w:spacing w:after="0" w:line="240" w:lineRule="auto"/>
      </w:pPr>
      <w:r>
        <w:separator/>
      </w:r>
    </w:p>
  </w:endnote>
  <w:endnote w:type="continuationSeparator" w:id="0">
    <w:p w14:paraId="2C506ABB" w14:textId="77777777" w:rsidR="005E7065" w:rsidRDefault="005E7065" w:rsidP="00EA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D2AE" w14:textId="20A9CEFE" w:rsidR="00EA42DE" w:rsidRPr="00EA42DE" w:rsidRDefault="00EA42DE" w:rsidP="00EA42DE">
    <w:pPr>
      <w:pStyle w:val="Voettekst"/>
      <w:rPr>
        <w:lang w:val="en-US"/>
      </w:rPr>
    </w:pPr>
    <w:r>
      <w:rPr>
        <w:rFonts w:ascii="Source Sans Pro" w:hAnsi="Source Sans Pro"/>
        <w:noProof/>
        <w:color w:val="049CCF"/>
        <w:sz w:val="29"/>
        <w:szCs w:val="29"/>
        <w:shd w:val="clear" w:color="auto" w:fill="FFFFFF"/>
      </w:rPr>
      <w:drawing>
        <wp:inline distT="0" distB="0" distL="0" distR="0" wp14:anchorId="65CFA3F4" wp14:editId="1314D130">
          <wp:extent cx="838200" cy="295275"/>
          <wp:effectExtent l="0" t="0" r="0" b="9525"/>
          <wp:docPr id="1265935302" name="Afbeelding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EA42DE">
      <w:rPr>
        <w:rFonts w:ascii="Source Sans Pro" w:hAnsi="Source Sans Pro"/>
        <w:color w:val="464646"/>
        <w:sz w:val="29"/>
        <w:szCs w:val="29"/>
        <w:lang w:val="en-US"/>
      </w:rPr>
      <w:br/>
    </w:r>
    <w:r w:rsidRPr="00EA42DE">
      <w:rPr>
        <w:rFonts w:ascii="Source Sans Pro" w:hAnsi="Source Sans Pro"/>
        <w:color w:val="464646"/>
        <w:sz w:val="24"/>
        <w:szCs w:val="24"/>
        <w:shd w:val="clear" w:color="auto" w:fill="FFFFFF"/>
        <w:lang w:val="en-US"/>
      </w:rPr>
      <w:t>Energizers by Werner De Smet is licensed under a </w:t>
    </w:r>
    <w:hyperlink r:id="rId3" w:history="1">
      <w:r w:rsidRPr="00EA42DE">
        <w:rPr>
          <w:rStyle w:val="Hyperlink"/>
          <w:rFonts w:ascii="Source Sans Pro" w:hAnsi="Source Sans Pro"/>
          <w:color w:val="049CCF"/>
          <w:sz w:val="24"/>
          <w:szCs w:val="24"/>
          <w:u w:val="none"/>
          <w:shd w:val="clear" w:color="auto" w:fill="FFFFFF"/>
          <w:lang w:val="en-US"/>
        </w:rPr>
        <w:t>Creative Commons Attribution-</w:t>
      </w:r>
      <w:proofErr w:type="spellStart"/>
      <w:r w:rsidRPr="00EA42DE">
        <w:rPr>
          <w:rStyle w:val="Hyperlink"/>
          <w:rFonts w:ascii="Source Sans Pro" w:hAnsi="Source Sans Pro"/>
          <w:color w:val="049CCF"/>
          <w:sz w:val="24"/>
          <w:szCs w:val="24"/>
          <w:u w:val="none"/>
          <w:shd w:val="clear" w:color="auto" w:fill="FFFFFF"/>
          <w:lang w:val="en-US"/>
        </w:rPr>
        <w:t>NonCommercial</w:t>
      </w:r>
      <w:proofErr w:type="spellEnd"/>
      <w:r w:rsidRPr="00EA42DE">
        <w:rPr>
          <w:rStyle w:val="Hyperlink"/>
          <w:rFonts w:ascii="Source Sans Pro" w:hAnsi="Source Sans Pro"/>
          <w:color w:val="049CCF"/>
          <w:sz w:val="24"/>
          <w:szCs w:val="24"/>
          <w:u w:val="none"/>
          <w:shd w:val="clear" w:color="auto" w:fill="FFFFFF"/>
          <w:lang w:val="en-US"/>
        </w:rPr>
        <w:t xml:space="preserve"> 4.0 International License</w:t>
      </w:r>
    </w:hyperlink>
    <w:r w:rsidRPr="00EA42DE">
      <w:rPr>
        <w:rFonts w:ascii="Source Sans Pro" w:hAnsi="Source Sans Pro"/>
        <w:color w:val="464646"/>
        <w:sz w:val="24"/>
        <w:szCs w:val="24"/>
        <w:shd w:val="clear" w:color="auto" w:fill="FFFFF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A417" w14:textId="77777777" w:rsidR="005E7065" w:rsidRDefault="005E7065" w:rsidP="00EA42DE">
      <w:pPr>
        <w:spacing w:after="0" w:line="240" w:lineRule="auto"/>
      </w:pPr>
      <w:r>
        <w:separator/>
      </w:r>
    </w:p>
  </w:footnote>
  <w:footnote w:type="continuationSeparator" w:id="0">
    <w:p w14:paraId="03DBDB4B" w14:textId="77777777" w:rsidR="005E7065" w:rsidRDefault="005E7065" w:rsidP="00EA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CD6"/>
    <w:multiLevelType w:val="hybridMultilevel"/>
    <w:tmpl w:val="FDF64CC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9C725D"/>
    <w:multiLevelType w:val="hybridMultilevel"/>
    <w:tmpl w:val="EEF248A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0571281">
    <w:abstractNumId w:val="1"/>
  </w:num>
  <w:num w:numId="2" w16cid:durableId="33738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AB"/>
    <w:rsid w:val="001962AB"/>
    <w:rsid w:val="005E7065"/>
    <w:rsid w:val="005F7F66"/>
    <w:rsid w:val="00781FFD"/>
    <w:rsid w:val="007F3477"/>
    <w:rsid w:val="008F699B"/>
    <w:rsid w:val="009F4B0F"/>
    <w:rsid w:val="00A66E08"/>
    <w:rsid w:val="00B22753"/>
    <w:rsid w:val="00EA42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D6DD"/>
  <w15:chartTrackingRefBased/>
  <w15:docId w15:val="{DDE402B0-F7E3-431A-82E9-E4D6F35B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62AB"/>
    <w:pPr>
      <w:ind w:left="720"/>
      <w:contextualSpacing/>
    </w:pPr>
  </w:style>
  <w:style w:type="character" w:styleId="Hyperlink">
    <w:name w:val="Hyperlink"/>
    <w:basedOn w:val="Standaardalinea-lettertype"/>
    <w:uiPriority w:val="99"/>
    <w:unhideWhenUsed/>
    <w:rsid w:val="001962AB"/>
    <w:rPr>
      <w:color w:val="0563C1" w:themeColor="hyperlink"/>
      <w:u w:val="single"/>
    </w:rPr>
  </w:style>
  <w:style w:type="character" w:styleId="Onopgelostemelding">
    <w:name w:val="Unresolved Mention"/>
    <w:basedOn w:val="Standaardalinea-lettertype"/>
    <w:uiPriority w:val="99"/>
    <w:semiHidden/>
    <w:unhideWhenUsed/>
    <w:rsid w:val="001962AB"/>
    <w:rPr>
      <w:color w:val="605E5C"/>
      <w:shd w:val="clear" w:color="auto" w:fill="E1DFDD"/>
    </w:rPr>
  </w:style>
  <w:style w:type="paragraph" w:styleId="Koptekst">
    <w:name w:val="header"/>
    <w:basedOn w:val="Standaard"/>
    <w:link w:val="KoptekstChar"/>
    <w:uiPriority w:val="99"/>
    <w:unhideWhenUsed/>
    <w:rsid w:val="00EA42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2DE"/>
  </w:style>
  <w:style w:type="paragraph" w:styleId="Voettekst">
    <w:name w:val="footer"/>
    <w:basedOn w:val="Standaard"/>
    <w:link w:val="VoettekstChar"/>
    <w:uiPriority w:val="99"/>
    <w:unhideWhenUsed/>
    <w:rsid w:val="00EA42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OLVCplus</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De Smet</dc:creator>
  <cp:keywords/>
  <dc:description/>
  <cp:lastModifiedBy>Werner De Smet</cp:lastModifiedBy>
  <cp:revision>2</cp:revision>
  <dcterms:created xsi:type="dcterms:W3CDTF">2023-08-04T13:43:00Z</dcterms:created>
  <dcterms:modified xsi:type="dcterms:W3CDTF">2023-08-04T13:43:00Z</dcterms:modified>
</cp:coreProperties>
</file>